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Navient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Navient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13865 SUNRISE VALLEY DRIVE, HERNDON, VIRGINIA, 20171.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Navient LLC. No one person's interest in the common stock of Navient LLC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08" w:lineRule="exact"/>
        <w:rPr>
          <w:sz w:val="20"/>
          <w:szCs w:val="20"/>
          <w:color w:val="auto"/>
        </w:rPr>
      </w:pPr>
    </w:p>
    <w:p>
      <w:pPr>
        <w:jc w:val="center"/>
        <w:ind w:right="85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w:t>
      </w:r>
    </w:p>
    <w:p>
      <w:pPr>
        <w:sectPr>
          <w:pgSz w:w="11900" w:h="16838" w:orient="portrait"/>
          <w:cols w:equalWidth="0" w:num="1">
            <w:col w:w="11140"/>
          </w:cols>
          <w:pgMar w:left="360" w:top="39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2026-11-04T15:13:45Z</dcterms:created>
  <dcterms:modified xsi:type="dcterms:W3CDTF">2026-11-04T15:13:45Z</dcterms:modified>
</cp:coreProperties>
</file>