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62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October 29, 2026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333-279739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333-233188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333-220003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333-195539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333-195538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333-195536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333-195535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333-195533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333-195529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3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POST-EFFECTIVE AMENDMENT NO. 1</w:t>
      </w:r>
    </w:p>
    <w:p>
      <w:pPr>
        <w:spacing w:after="0" w:line="3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REGISTRATION STATEMENT NO. 333-279739</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REGISTRATION STATEMENT NO. 333-233188</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REGISTRATION STATEMENT NO. 333-220003</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REGISTRATION STATEMENT NO. 333-195539</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REGISTRATION STATEMENT NO. 333-195538</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REGISTRATION STATEMENT NO. 333-195536</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REGISTRATION STATEMENT NO. 333-195535</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REGISTRATION STATEMENT NO. 333-195533</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REGISTRATION STATEMENT NO. 333-195529</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228600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43"/>
          <w:szCs w:val="43"/>
          <w:b w:val="1"/>
          <w:bCs w:val="1"/>
          <w:color w:val="auto"/>
        </w:rPr>
        <w:t>Navient LLC</w:t>
      </w:r>
    </w:p>
    <w:p>
      <w:pPr>
        <w:spacing w:after="0" w:line="58"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5160" w:type="dxa"/>
            <w:vAlign w:val="bottom"/>
          </w:tcPr>
          <w:p>
            <w:pPr>
              <w:jc w:val="center"/>
              <w:ind w:right="15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74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46-4054283</w:t>
            </w:r>
          </w:p>
        </w:tc>
      </w:tr>
      <w:tr>
        <w:trPr>
          <w:trHeight w:val="149"/>
        </w:trPr>
        <w:tc>
          <w:tcPr>
            <w:tcW w:w="5160" w:type="dxa"/>
            <w:vAlign w:val="bottom"/>
          </w:tcPr>
          <w:p>
            <w:pPr>
              <w:jc w:val="center"/>
              <w:ind w:right="154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740" w:type="dxa"/>
            <w:vAlign w:val="bottom"/>
          </w:tcPr>
          <w:p>
            <w:pPr>
              <w:jc w:val="center"/>
              <w:ind w:left="15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160" w:type="dxa"/>
            <w:vAlign w:val="bottom"/>
          </w:tcPr>
          <w:p>
            <w:pPr>
              <w:jc w:val="center"/>
              <w:ind w:right="1521"/>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740" w:type="dxa"/>
            <w:vAlign w:val="bottom"/>
          </w:tcPr>
          <w:p>
            <w:pPr>
              <w:jc w:val="center"/>
              <w:ind w:left="15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4"/>
        </w:trPr>
        <w:tc>
          <w:tcPr>
            <w:tcW w:w="5160" w:type="dxa"/>
            <w:vAlign w:val="bottom"/>
          </w:tcPr>
          <w:p>
            <w:pPr>
              <w:jc w:val="center"/>
              <w:ind w:right="1521"/>
              <w:spacing w:after="0"/>
              <w:rPr>
                <w:sz w:val="20"/>
                <w:szCs w:val="20"/>
                <w:color w:val="auto"/>
              </w:rPr>
            </w:pPr>
            <w:r>
              <w:rPr>
                <w:rFonts w:ascii="Times New Roman" w:cs="Times New Roman" w:eastAsia="Times New Roman" w:hAnsi="Times New Roman"/>
                <w:sz w:val="18"/>
                <w:szCs w:val="18"/>
                <w:b w:val="1"/>
                <w:bCs w:val="1"/>
                <w:color w:val="auto"/>
                <w:w w:val="99"/>
              </w:rPr>
              <w:t>13865 Sunrise Valley Drive, Herndon, Virginia</w:t>
            </w:r>
          </w:p>
        </w:tc>
        <w:tc>
          <w:tcPr>
            <w:tcW w:w="274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20171</w:t>
            </w:r>
          </w:p>
        </w:tc>
      </w:tr>
      <w:tr>
        <w:trPr>
          <w:trHeight w:val="190"/>
        </w:trPr>
        <w:tc>
          <w:tcPr>
            <w:tcW w:w="5160" w:type="dxa"/>
            <w:vAlign w:val="bottom"/>
          </w:tcPr>
          <w:p>
            <w:pPr>
              <w:jc w:val="center"/>
              <w:ind w:right="154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740" w:type="dxa"/>
            <w:vAlign w:val="bottom"/>
          </w:tcPr>
          <w:p>
            <w:pPr>
              <w:jc w:val="center"/>
              <w:ind w:left="15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Navient Corporation 2024 Omnibus Incentive Plan</w:t>
      </w:r>
    </w:p>
    <w:p>
      <w:pPr>
        <w:spacing w:after="0" w:line="3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Navient Corporation Employee Stock Purchase Plan</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Amended and Restated Navient Corporation 2014 Omnibus Incentive Plan</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Navient Corporation Deferred Compensation Plan for Key Employees</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Navient Corporation Deferred Compensation Plan for Directors</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Navient Supplemental 401(k) Savings Plan</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Navient 401(k) Savings Plan</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Navient Corporation 2014 Omnibus Incentive Plan</w:t>
      </w:r>
    </w:p>
    <w:p>
      <w:pPr>
        <w:spacing w:after="0" w:line="2"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18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Matthew Sheldon</w:t>
      </w:r>
    </w:p>
    <w:p>
      <w:pPr>
        <w:spacing w:after="0" w:line="3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Senior Vice President &amp; General Counsel</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13865 Sunrise Valley Drive</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Herndon, Virginia 20171</w:t>
      </w:r>
    </w:p>
    <w:p>
      <w:pPr>
        <w:spacing w:after="0" w:line="2"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18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(302) 283-8000</w:t>
      </w:r>
    </w:p>
    <w:p>
      <w:pPr>
        <w:spacing w:after="0" w:line="25"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020"/>
          </w:cols>
          <w:pgMar w:left="1440" w:top="225" w:right="439" w:bottom="347"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Robert M. Hayward, P.C.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Anthony L. Sanderson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Kirkland &amp; Ellis LLP</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333 West Wolf Point Plaza</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Chicago, Illinois 60654</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(312) 862-2000</w:t>
      </w:r>
    </w:p>
    <w:p>
      <w:pPr>
        <w:spacing w:after="0" w:line="20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0"/>
          <w:szCs w:val="20"/>
          <w:color w:val="auto"/>
        </w:rPr>
      </w:pPr>
    </w:p>
    <w:p>
      <w:pPr>
        <w:ind w:right="30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172720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117" w:right="499" w:bottom="1440" w:gutter="0" w:footer="0" w:header="0"/>
        </w:sectPr>
      </w:pPr>
    </w:p>
    <w:bookmarkStart w:id="2" w:name="page3"/>
    <w:bookmarkEnd w:id="2"/>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DEREGISTRATION OF UNSOLD SECURITIES</w:t>
      </w:r>
    </w:p>
    <w:p>
      <w:pPr>
        <w:spacing w:after="0" w:line="207" w:lineRule="exact"/>
        <w:rPr>
          <w:sz w:val="20"/>
          <w:szCs w:val="20"/>
          <w:color w:val="auto"/>
        </w:rPr>
      </w:pPr>
    </w:p>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Navient LLC, a Delaware limited liability company (“Navient LLC”), is filing this Post-Effective Amendment No. 1 (this “Amendment”) to each of the following Registration Statements on Form S-8 (collectively, the “Registration Statements”) to terminate all offerings under such Registration Statements and deregister any and all securities that remain unsold pursuant to the Registration Statements:</w:t>
      </w:r>
    </w:p>
    <w:p>
      <w:pPr>
        <w:spacing w:after="0" w:line="81" w:lineRule="exact"/>
        <w:rPr>
          <w:sz w:val="20"/>
          <w:szCs w:val="20"/>
          <w:color w:val="auto"/>
        </w:rPr>
      </w:pPr>
    </w:p>
    <w:p>
      <w:pPr>
        <w:jc w:val="both"/>
        <w:ind w:left="424" w:right="320"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17">
        <w:r>
          <w:rPr>
            <w:rFonts w:ascii="Times New Roman" w:cs="Times New Roman" w:eastAsia="Times New Roman" w:hAnsi="Times New Roman"/>
            <w:sz w:val="18"/>
            <w:szCs w:val="18"/>
            <w:u w:val="single" w:color="auto"/>
            <w:color w:val="0000EE"/>
          </w:rPr>
          <w:t>333-279739</w:t>
        </w:r>
      </w:hyperlink>
      <w:r>
        <w:rPr>
          <w:rFonts w:ascii="Times New Roman" w:cs="Times New Roman" w:eastAsia="Times New Roman" w:hAnsi="Times New Roman"/>
          <w:sz w:val="18"/>
          <w:szCs w:val="18"/>
          <w:color w:val="auto"/>
        </w:rPr>
        <w:t>, filed with the SEC on May 24, 2024, registering the issuance of 10,000,000 shares of Navient LLC’s common stock, par value $0.01 per share (“Common Stock”) under the Navient Corporation 2024 Omnibus Incentive Plan (the “2024 Plan”);</w:t>
      </w:r>
    </w:p>
    <w:p>
      <w:pPr>
        <w:spacing w:after="0" w:line="67"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18">
        <w:r>
          <w:rPr>
            <w:rFonts w:ascii="Times New Roman" w:cs="Times New Roman" w:eastAsia="Times New Roman" w:hAnsi="Times New Roman"/>
            <w:sz w:val="18"/>
            <w:szCs w:val="18"/>
            <w:u w:val="single" w:color="auto"/>
            <w:color w:val="0000EE"/>
          </w:rPr>
          <w:t>333-233188</w:t>
        </w:r>
      </w:hyperlink>
      <w:r>
        <w:rPr>
          <w:rFonts w:ascii="Times New Roman" w:cs="Times New Roman" w:eastAsia="Times New Roman" w:hAnsi="Times New Roman"/>
          <w:sz w:val="18"/>
          <w:szCs w:val="18"/>
          <w:color w:val="auto"/>
        </w:rPr>
        <w:t>, filed with the SEC on August 9, 2019, registering the issuance of 2,000,000 shares of the Common Stock under the Navient Corporation Employee Stock Purchase Plan (as amended from time to time, the “ESPP”);</w:t>
      </w:r>
    </w:p>
    <w:p>
      <w:pPr>
        <w:spacing w:after="0" w:line="67" w:lineRule="exact"/>
        <w:rPr>
          <w:rFonts w:ascii="Times New Roman" w:cs="Times New Roman" w:eastAsia="Times New Roman" w:hAnsi="Times New Roman"/>
          <w:sz w:val="18"/>
          <w:szCs w:val="18"/>
          <w:color w:val="auto"/>
        </w:rPr>
      </w:pPr>
    </w:p>
    <w:p>
      <w:pPr>
        <w:ind w:left="424" w:right="280"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19">
        <w:r>
          <w:rPr>
            <w:rFonts w:ascii="Times New Roman" w:cs="Times New Roman" w:eastAsia="Times New Roman" w:hAnsi="Times New Roman"/>
            <w:sz w:val="18"/>
            <w:szCs w:val="18"/>
            <w:u w:val="single" w:color="auto"/>
            <w:color w:val="0000EE"/>
          </w:rPr>
          <w:t>333-220003</w:t>
        </w:r>
      </w:hyperlink>
      <w:r>
        <w:rPr>
          <w:rFonts w:ascii="Times New Roman" w:cs="Times New Roman" w:eastAsia="Times New Roman" w:hAnsi="Times New Roman"/>
          <w:sz w:val="18"/>
          <w:szCs w:val="18"/>
          <w:color w:val="auto"/>
        </w:rPr>
        <w:t>, filed with the SEC on August 16, 2017, registering the issuance of 10,000,000 shares of the Common Stock under the Amended and Restated Navient Corporation 2014 Omnibus Incentive Plan (the “2014 Plan”);</w:t>
      </w:r>
    </w:p>
    <w:p>
      <w:pPr>
        <w:spacing w:after="0" w:line="67" w:lineRule="exact"/>
        <w:rPr>
          <w:rFonts w:ascii="Times New Roman" w:cs="Times New Roman" w:eastAsia="Times New Roman" w:hAnsi="Times New Roman"/>
          <w:sz w:val="18"/>
          <w:szCs w:val="18"/>
          <w:color w:val="auto"/>
        </w:rPr>
      </w:pPr>
    </w:p>
    <w:p>
      <w:pPr>
        <w:jc w:val="both"/>
        <w:ind w:left="424" w:hanging="424"/>
        <w:spacing w:after="0" w:line="266"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0">
        <w:r>
          <w:rPr>
            <w:rFonts w:ascii="Times New Roman" w:cs="Times New Roman" w:eastAsia="Times New Roman" w:hAnsi="Times New Roman"/>
            <w:sz w:val="18"/>
            <w:szCs w:val="18"/>
            <w:u w:val="single" w:color="auto"/>
            <w:color w:val="0000EE"/>
          </w:rPr>
          <w:t>333-195539</w:t>
        </w:r>
      </w:hyperlink>
      <w:r>
        <w:rPr>
          <w:rFonts w:ascii="Times New Roman" w:cs="Times New Roman" w:eastAsia="Times New Roman" w:hAnsi="Times New Roman"/>
          <w:sz w:val="18"/>
          <w:szCs w:val="18"/>
          <w:color w:val="auto"/>
        </w:rPr>
        <w:t>, filed with the SEC on April 28, 2014, registering the issuance of 1,000,000 shares of the Common Stock and $30,000,000 of deferred compensation obligations (the “Key Employee Deferred Compensation”) that may become payable under the Navient Corporation Deferred Compensation Plan for Key Employees;</w:t>
      </w:r>
    </w:p>
    <w:p>
      <w:pPr>
        <w:spacing w:after="0" w:line="81" w:lineRule="exact"/>
        <w:rPr>
          <w:rFonts w:ascii="Times New Roman" w:cs="Times New Roman" w:eastAsia="Times New Roman" w:hAnsi="Times New Roman"/>
          <w:sz w:val="18"/>
          <w:szCs w:val="18"/>
          <w:color w:val="auto"/>
        </w:rPr>
      </w:pPr>
    </w:p>
    <w:p>
      <w:pPr>
        <w:ind w:left="424" w:right="180" w:hanging="424"/>
        <w:spacing w:after="0" w:line="266"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1">
        <w:r>
          <w:rPr>
            <w:rFonts w:ascii="Times New Roman" w:cs="Times New Roman" w:eastAsia="Times New Roman" w:hAnsi="Times New Roman"/>
            <w:sz w:val="18"/>
            <w:szCs w:val="18"/>
            <w:u w:val="single" w:color="auto"/>
            <w:color w:val="0000EE"/>
          </w:rPr>
          <w:t>333-195538</w:t>
        </w:r>
      </w:hyperlink>
      <w:r>
        <w:rPr>
          <w:rFonts w:ascii="Times New Roman" w:cs="Times New Roman" w:eastAsia="Times New Roman" w:hAnsi="Times New Roman"/>
          <w:sz w:val="18"/>
          <w:szCs w:val="18"/>
          <w:color w:val="auto"/>
        </w:rPr>
        <w:t>, filed with the SEC on April 28, 2014, registering the issuance of 500,000 shares of the Common Stock and $5,000,000 of deferred compensation obligations (the “Director Deferred Compensation”) that may become payable under the Navient Corporation Deferred Compensation Plan for Directors;</w:t>
      </w:r>
    </w:p>
    <w:p>
      <w:pPr>
        <w:spacing w:after="0" w:line="81" w:lineRule="exact"/>
        <w:rPr>
          <w:rFonts w:ascii="Times New Roman" w:cs="Times New Roman" w:eastAsia="Times New Roman" w:hAnsi="Times New Roman"/>
          <w:sz w:val="18"/>
          <w:szCs w:val="18"/>
          <w:color w:val="auto"/>
        </w:rPr>
      </w:pPr>
    </w:p>
    <w:p>
      <w:pPr>
        <w:ind w:left="424" w:right="40" w:hanging="424"/>
        <w:spacing w:after="0" w:line="261"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2">
        <w:r>
          <w:rPr>
            <w:rFonts w:ascii="Times New Roman" w:cs="Times New Roman" w:eastAsia="Times New Roman" w:hAnsi="Times New Roman"/>
            <w:sz w:val="18"/>
            <w:szCs w:val="18"/>
            <w:u w:val="single" w:color="auto"/>
            <w:color w:val="0000EE"/>
          </w:rPr>
          <w:t>333-195536</w:t>
        </w:r>
      </w:hyperlink>
      <w:r>
        <w:rPr>
          <w:rFonts w:ascii="Times New Roman" w:cs="Times New Roman" w:eastAsia="Times New Roman" w:hAnsi="Times New Roman"/>
          <w:sz w:val="18"/>
          <w:szCs w:val="18"/>
          <w:color w:val="auto"/>
        </w:rPr>
        <w:t>, filed with the SEC on April 28, 2014, registering the issuance of 1,000,000 shares of the Common Stock and $20,000,000 of deferred compensation obligations (the “Supplemental 401(k) Deferred Compensation” and together with the Key Employee Deferred Compensation and the Director Deferred Compensation, the “Deferred Compensation”) that may become payable under the Navient Supplemental 401(k) Savings Plan;</w:t>
      </w:r>
    </w:p>
    <w:p>
      <w:pPr>
        <w:spacing w:after="0" w:line="85" w:lineRule="exact"/>
        <w:rPr>
          <w:rFonts w:ascii="Times New Roman" w:cs="Times New Roman" w:eastAsia="Times New Roman" w:hAnsi="Times New Roman"/>
          <w:sz w:val="18"/>
          <w:szCs w:val="18"/>
          <w:color w:val="auto"/>
        </w:rPr>
      </w:pPr>
    </w:p>
    <w:p>
      <w:pPr>
        <w:ind w:left="424" w:right="420"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3">
        <w:r>
          <w:rPr>
            <w:rFonts w:ascii="Times New Roman" w:cs="Times New Roman" w:eastAsia="Times New Roman" w:hAnsi="Times New Roman"/>
            <w:sz w:val="18"/>
            <w:szCs w:val="18"/>
            <w:u w:val="single" w:color="auto"/>
            <w:color w:val="0000EE"/>
          </w:rPr>
          <w:t>333-195535</w:t>
        </w:r>
      </w:hyperlink>
      <w:r>
        <w:rPr>
          <w:rFonts w:ascii="Times New Roman" w:cs="Times New Roman" w:eastAsia="Times New Roman" w:hAnsi="Times New Roman"/>
          <w:sz w:val="18"/>
          <w:szCs w:val="18"/>
          <w:color w:val="auto"/>
        </w:rPr>
        <w:t>, filed with the SEC on April 28, 2014, registering the issuance of 20,000,000 shares of the Common Stock under the Navient 401(k) Savings Plan;</w:t>
      </w:r>
    </w:p>
    <w:p>
      <w:pPr>
        <w:spacing w:after="0" w:line="67" w:lineRule="exact"/>
        <w:rPr>
          <w:rFonts w:ascii="Times New Roman" w:cs="Times New Roman" w:eastAsia="Times New Roman" w:hAnsi="Times New Roman"/>
          <w:sz w:val="18"/>
          <w:szCs w:val="18"/>
          <w:color w:val="auto"/>
        </w:rPr>
      </w:pPr>
    </w:p>
    <w:p>
      <w:pPr>
        <w:ind w:left="424" w:right="40"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4">
        <w:r>
          <w:rPr>
            <w:rFonts w:ascii="Times New Roman" w:cs="Times New Roman" w:eastAsia="Times New Roman" w:hAnsi="Times New Roman"/>
            <w:sz w:val="18"/>
            <w:szCs w:val="18"/>
            <w:u w:val="single" w:color="auto"/>
            <w:color w:val="0000EE"/>
          </w:rPr>
          <w:t>333-195533</w:t>
        </w:r>
      </w:hyperlink>
      <w:r>
        <w:rPr>
          <w:rFonts w:ascii="Times New Roman" w:cs="Times New Roman" w:eastAsia="Times New Roman" w:hAnsi="Times New Roman"/>
          <w:sz w:val="18"/>
          <w:szCs w:val="18"/>
          <w:color w:val="auto"/>
        </w:rPr>
        <w:t>, filed with the SEC on April 28, 2014, registering the issuance of 1,000,000 shares of the Common Stock under the ESPP; and</w:t>
      </w:r>
    </w:p>
    <w:p>
      <w:pPr>
        <w:spacing w:after="0" w:line="67" w:lineRule="exact"/>
        <w:rPr>
          <w:rFonts w:ascii="Times New Roman" w:cs="Times New Roman" w:eastAsia="Times New Roman" w:hAnsi="Times New Roman"/>
          <w:sz w:val="18"/>
          <w:szCs w:val="18"/>
          <w:color w:val="auto"/>
        </w:rPr>
      </w:pPr>
    </w:p>
    <w:p>
      <w:pPr>
        <w:ind w:left="424" w:right="420"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5">
        <w:r>
          <w:rPr>
            <w:rFonts w:ascii="Times New Roman" w:cs="Times New Roman" w:eastAsia="Times New Roman" w:hAnsi="Times New Roman"/>
            <w:sz w:val="18"/>
            <w:szCs w:val="18"/>
            <w:u w:val="single" w:color="auto"/>
            <w:color w:val="0000EE"/>
          </w:rPr>
          <w:t>333-195529</w:t>
        </w:r>
      </w:hyperlink>
      <w:r>
        <w:rPr>
          <w:rFonts w:ascii="Times New Roman" w:cs="Times New Roman" w:eastAsia="Times New Roman" w:hAnsi="Times New Roman"/>
          <w:sz w:val="18"/>
          <w:szCs w:val="18"/>
          <w:color w:val="auto"/>
        </w:rPr>
        <w:t>, filed with the SEC on April 28, 2014, registering the issuance of 35,000,000 shares of the Common Stock under the Navient Corporation 2014 Omnibus Incentive Plan.</w:t>
      </w:r>
    </w:p>
    <w:p>
      <w:pPr>
        <w:spacing w:after="0" w:line="162" w:lineRule="exact"/>
        <w:rPr>
          <w:rFonts w:ascii="Times New Roman" w:cs="Times New Roman" w:eastAsia="Times New Roman" w:hAnsi="Times New Roman"/>
          <w:sz w:val="18"/>
          <w:szCs w:val="18"/>
          <w:color w:val="auto"/>
        </w:rPr>
      </w:pPr>
    </w:p>
    <w:p>
      <w:pPr>
        <w:ind w:left="4" w:right="160" w:firstLine="440"/>
        <w:spacing w:after="0" w:line="254" w:lineRule="auto"/>
        <w:rPr>
          <w:sz w:val="20"/>
          <w:szCs w:val="20"/>
          <w:color w:val="auto"/>
        </w:rPr>
      </w:pPr>
      <w:r>
        <w:rPr>
          <w:rFonts w:ascii="Times New Roman" w:cs="Times New Roman" w:eastAsia="Times New Roman" w:hAnsi="Times New Roman"/>
          <w:sz w:val="18"/>
          <w:szCs w:val="18"/>
          <w:color w:val="auto"/>
        </w:rPr>
        <w:t>On October 28, 2026, Navient Holdings, Inc., a Delaware corporation (“Navient Holdings”), completed the transactions contemplated by the Agreement and Plan of Merger (the “Merger Agreement”), dated October 28, 2026, by and among Navient Corporation, a Delaware corporation (“Navient”), Navient Holdings and Navient LLC (f/k/a Relay Merger Sub LLC), pursuant to which Navient merged with and into Navient LLC (the “Merger”), with Navient LLC continuing as the surviving entity and a wholly-owned subsidiary of Navient Holdings (the “Reorganization”). In connection with the Reorganization, each outstanding restricted stock unit award granted under the 2014 Plan or the 2024 Plan was adjusted to be with respect to the shares of the common stock of Navient Holdings (“Navient Holdings Common Stock”), and all outstanding rights with respect to the Common Stock pursuant to the ESPP were adjusted to be with respect to shares of Navient Holdings Common Stock, in each case, as of immediately prior to the effective time of the Merger.</w:t>
      </w:r>
    </w:p>
    <w:p>
      <w:pPr>
        <w:sectPr>
          <w:pgSz w:w="11900" w:h="16838" w:orient="portrait"/>
          <w:cols w:equalWidth="0" w:num="1">
            <w:col w:w="11004"/>
          </w:cols>
          <w:pgMar w:left="436" w:top="266" w:right="459" w:bottom="1440" w:gutter="0" w:footer="0" w:header="0"/>
        </w:sectPr>
      </w:pPr>
    </w:p>
    <w:bookmarkStart w:id="3" w:name="page4"/>
    <w:bookmarkEnd w:id="3"/>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a result of the completion of the Reorganization, this Amendment is being filed by Navient LLC to withdraw and remove from registration all of the Common Stock and Deferred Compensation that remain unsold under the Registration Statements. In accordance with an undertaking made in the Registration Statements to remove from registration, by means of a post-effective amendment, any of the Common Stock or Deferred Compensation registered under the Registration Statements that remain unsold at the termination of the offering, Navient LLC hereby removes from registration any and all of the Common Stock or Deferred Compensation registered but unsold under the Registration Statements as of the date hereof. The Registration Statements are hereby amended, as appropriate, to reflect the deregistration of such securities.</w:t>
      </w:r>
    </w:p>
    <w:p>
      <w:pPr>
        <w:sectPr>
          <w:pgSz w:w="11900" w:h="16838" w:orient="portrait"/>
          <w:cols w:equalWidth="0" w:num="1">
            <w:col w:w="10980"/>
          </w:cols>
          <w:pgMar w:left="440" w:top="270" w:right="479" w:bottom="1440" w:gutter="0" w:footer="0" w:header="0"/>
        </w:sectPr>
      </w:pPr>
    </w:p>
    <w:bookmarkStart w:id="4" w:name="page5"/>
    <w:bookmarkEnd w:id="4"/>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Navient LLC certifies that it has reasonable grounds to believe that it meets all of the requirements for filing on Form S-8 and has duly caused this Amendment to each of the Registration Statements to be signed on its behalf by the undersigned, thereunto duly authorized, in the City of Herndon, State of Virginia, on October 29,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NAVIENT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EDWARD BRAMSON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17145</wp:posOffset>
            </wp:positionV>
            <wp:extent cx="25717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340"/>
        <w:spacing w:after="0"/>
        <w:tabs>
          <w:tab w:leader="none" w:pos="940" w:val="left"/>
        </w:tabs>
        <w:rPr>
          <w:sz w:val="20"/>
          <w:szCs w:val="20"/>
          <w:color w:val="auto"/>
        </w:rPr>
      </w:pPr>
      <w:r>
        <w:rPr>
          <w:rFonts w:ascii="Times New Roman" w:cs="Times New Roman" w:eastAsia="Times New Roman" w:hAnsi="Times New Roman"/>
          <w:sz w:val="18"/>
          <w:szCs w:val="18"/>
          <w:color w:val="auto"/>
        </w:rPr>
        <w:t>Name:</w:t>
        <w:tab/>
        <w:t>Edward Bramson</w:t>
      </w:r>
    </w:p>
    <w:p>
      <w:pPr>
        <w:spacing w:after="0" w:line="27" w:lineRule="exact"/>
        <w:rPr>
          <w:sz w:val="20"/>
          <w:szCs w:val="20"/>
          <w:color w:val="auto"/>
        </w:rPr>
      </w:pPr>
    </w:p>
    <w:p>
      <w:pPr>
        <w:ind w:left="340"/>
        <w:spacing w:after="0"/>
        <w:tabs>
          <w:tab w:leader="none" w:pos="94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 other person is required to sign this Amendment in reliance upon Rule 478 under the Securities Act of 1933, as amended. </w:t>
      </w:r>
    </w:p>
    <w:sectPr>
      <w:pgSz w:w="11900" w:h="16838" w:orient="portrait"/>
      <w:cols w:equalWidth="0" w:num="1">
        <w:col w:w="10820"/>
      </w:cols>
      <w:pgMar w:left="440" w:top="266"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17" Type="http://schemas.openxmlformats.org/officeDocument/2006/relationships/hyperlink" Target="http://www.sec.gov/Archives/edgar/data/1593538/000165495424006921/navi_s8.htm" TargetMode="External"/><Relationship Id="rId18" Type="http://schemas.openxmlformats.org/officeDocument/2006/relationships/hyperlink" Target="http://www.sec.gov/Archives/edgar/data/1593538/000165495419009173/navi_s-8.htm" TargetMode="External"/><Relationship Id="rId19" Type="http://schemas.openxmlformats.org/officeDocument/2006/relationships/hyperlink" Target="http://www.sec.gov/Archives/edgar/data/1593538/000119312517259946/d584663ds8.htm" TargetMode="External"/><Relationship Id="rId20" Type="http://schemas.openxmlformats.org/officeDocument/2006/relationships/hyperlink" Target="http://www.sec.gov/Archives/edgar/data/1593538/000119312514163412/d717005ds8.htm" TargetMode="External"/><Relationship Id="rId21" Type="http://schemas.openxmlformats.org/officeDocument/2006/relationships/hyperlink" Target="http://www.sec.gov/Archives/edgar/data/1593538/000119312514163398/d716975ds8.htm" TargetMode="External"/><Relationship Id="rId22" Type="http://schemas.openxmlformats.org/officeDocument/2006/relationships/hyperlink" Target="http://www.sec.gov/Archives/edgar/data/1593538/000119312514163368/d717074ds8.htm" TargetMode="External"/><Relationship Id="rId23" Type="http://schemas.openxmlformats.org/officeDocument/2006/relationships/hyperlink" Target="http://www.sec.gov/Archives/edgar/data/1593538/000119312514163343/d716927ds8.htm" TargetMode="External"/><Relationship Id="rId24" Type="http://schemas.openxmlformats.org/officeDocument/2006/relationships/hyperlink" Target="http://www.sec.gov/Archives/edgar/data/1593538/000119312514163283/d716957ds8.htm" TargetMode="External"/><Relationship Id="rId25" Type="http://schemas.openxmlformats.org/officeDocument/2006/relationships/hyperlink" Target="http://www.sec.gov/Archives/edgar/data/1593538/000119312514163244/d716945d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2026-10-29T05:53:55Z</dcterms:created>
  <dcterms:modified xsi:type="dcterms:W3CDTF">2026-10-29T05:53:55Z</dcterms:modified>
</cp:coreProperties>
</file>